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649B" w14:textId="6F6386E5" w:rsidR="003712A3" w:rsidRPr="00CF562F" w:rsidRDefault="003712A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F562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Краткая информация о проекте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97"/>
        <w:gridCol w:w="7048"/>
      </w:tblGrid>
      <w:tr w:rsidR="00DD0F2E" w:rsidRPr="00CF562F" w14:paraId="0D153BAB" w14:textId="77777777" w:rsidTr="00DD0F2E">
        <w:tc>
          <w:tcPr>
            <w:tcW w:w="4106" w:type="dxa"/>
          </w:tcPr>
          <w:p w14:paraId="127F89C1" w14:textId="74D488DF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0FDBA4A2" w14:textId="77777777" w:rsidR="008A69BF" w:rsidRPr="00CF562F" w:rsidRDefault="008A69BF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ИРН 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AP25794979 </w:t>
            </w:r>
          </w:p>
          <w:p w14:paraId="41D46AE2" w14:textId="2CF00AD0" w:rsidR="00DD0F2E" w:rsidRPr="00CF562F" w:rsidRDefault="007E3EDB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«Развитие фундаментальных основ разработки полиоксидных катализаторов для утилизации парниковых газов»</w:t>
            </w:r>
          </w:p>
        </w:tc>
      </w:tr>
      <w:tr w:rsidR="00DD0F2E" w:rsidRPr="00CF562F" w14:paraId="0659D9FA" w14:textId="77777777" w:rsidTr="00DD0F2E">
        <w:tc>
          <w:tcPr>
            <w:tcW w:w="4106" w:type="dxa"/>
          </w:tcPr>
          <w:p w14:paraId="029EC141" w14:textId="3D38CF1C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10B05AAF" w14:textId="5C0D7778" w:rsidR="00860F69" w:rsidRPr="00CF562F" w:rsidRDefault="00860F69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Актуальность проекта заключается в </w:t>
            </w:r>
            <w:r w:rsidRPr="00CF56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синтезе катализаторов на основе кобальта, магния и др. с заданными свойствами, 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в отсутствии благородных металлов (наиболее дорогостоящих компонентов), а также возможностью использования природной глины местного содержания в катализаторах и значительным снижением энергозатрат при приготовлении катализаторов современными методами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самораспространяющегося высокотемпературного синтеза (СВС) и синтеза горения в растворе (СГР)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>, позволяющих получать готовые катализаторы в течение 5 минут при атмосферном давлении.</w:t>
            </w:r>
          </w:p>
          <w:p w14:paraId="1F687B96" w14:textId="3DE169DC" w:rsidR="00DD0F2E" w:rsidRPr="00CF562F" w:rsidRDefault="00860F69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посвящен решению экологической проблемы очистки воздушного бассейна Казахстана путем очистки токсичных выхлопных газов автомобильного транспорта с целью улучшения углеводородного состава моторного топлива и нейтрализации токсичных компонентов выхлопных газов. </w:t>
            </w:r>
          </w:p>
        </w:tc>
      </w:tr>
      <w:tr w:rsidR="00DD0F2E" w:rsidRPr="00CF562F" w14:paraId="257CC0C5" w14:textId="77777777" w:rsidTr="00DD0F2E">
        <w:tc>
          <w:tcPr>
            <w:tcW w:w="4106" w:type="dxa"/>
          </w:tcPr>
          <w:p w14:paraId="400C03F1" w14:textId="0ED3974C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28001044" w14:textId="5845A0D8" w:rsidR="00DD0F2E" w:rsidRPr="00CF562F" w:rsidRDefault="007E3EDB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Целью проекта является синтез новых высокоэффективных и термостабильных катализаторов с заданными свойствами и определение оптимальных технологических параметров для каталитических процессов переработки метана, основного парникового газа с целью нейтрализации вредных выбросов.</w:t>
            </w:r>
          </w:p>
        </w:tc>
      </w:tr>
      <w:tr w:rsidR="00DD0F2E" w:rsidRPr="00CF562F" w14:paraId="525F5290" w14:textId="77777777" w:rsidTr="00DD0F2E">
        <w:tc>
          <w:tcPr>
            <w:tcW w:w="4106" w:type="dxa"/>
          </w:tcPr>
          <w:p w14:paraId="3DFC04A8" w14:textId="0F5DF8B4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1B165D77" w14:textId="77777777" w:rsidR="007E3EDB" w:rsidRPr="00CF562F" w:rsidRDefault="007E3EDB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достижения поставленной цели проекта будут решаться следующие задачи:</w:t>
            </w:r>
          </w:p>
          <w:p w14:paraId="440C5920" w14:textId="3FFC325E" w:rsidR="007E3EDB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интез катализаторов на основе кобальта, магния и др. с заданными свойствами, включая носителей (в том числе казахстанских месторождений), приготовленных </w:t>
            </w:r>
            <w:r w:rsid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современными методами СВС и СГР.</w:t>
            </w:r>
            <w:bookmarkStart w:id="0" w:name="_GoBack"/>
            <w:bookmarkEnd w:id="0"/>
          </w:p>
          <w:p w14:paraId="28C3F1A0" w14:textId="5CE21C8C" w:rsidR="007E3EDB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У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становление влияния состава и способа приготовления нанесенных на носитель катализаторов путем тестирования при различных технологических условиях и определение их активности при оптимальных условиях процесса (температура, объемная скорость, давление, соотношение исходных реагентов и окислителей др.) в процессе переработки метана, 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основного парникового газа с целью</w:t>
            </w:r>
            <w:r w:rsid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нейтрализации вредных выбросов.</w:t>
            </w:r>
          </w:p>
          <w:p w14:paraId="0019482B" w14:textId="1F3C020C" w:rsidR="007E3EDB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зучение активности и стабильности синтезированных каталитических систем селективного действия в процессе переработки метана, основного парникового газа с целью</w:t>
            </w:r>
            <w:r w:rsid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нейтрализации вредных выбросов.</w:t>
            </w:r>
          </w:p>
          <w:p w14:paraId="084B78A0" w14:textId="5309C07C" w:rsidR="00DD0F2E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</w:t>
            </w:r>
            <w:r w:rsidR="007E3EDB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сследование элементного и фазового состава, структурно пористых характеристик, а также морфологии и текстурных свойств, адсорбционных и окислительно-восстановительных свойств катализаторов физико-химическими методами (РФА, ПЭМ, СЭМ, БЭТ, ТПВ, ТПД, ТПО, TGA-FTIR) и установление взаимосвязи между физико-химическими характеристиками катализаторов </w:t>
            </w:r>
            <w:r w:rsid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их каталитическими свойствами.</w:t>
            </w:r>
          </w:p>
        </w:tc>
      </w:tr>
      <w:tr w:rsidR="00DD0F2E" w:rsidRPr="00CF562F" w14:paraId="30EA1AB0" w14:textId="77777777" w:rsidTr="00DD0F2E">
        <w:tc>
          <w:tcPr>
            <w:tcW w:w="4106" w:type="dxa"/>
          </w:tcPr>
          <w:p w14:paraId="2DEF403F" w14:textId="365BEFD7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666B5DAC" w14:textId="77777777" w:rsidR="00025AA4" w:rsidRPr="00CF562F" w:rsidRDefault="00025AA4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Конечный результат: </w:t>
            </w:r>
          </w:p>
          <w:p w14:paraId="3FF56C05" w14:textId="5298C538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2025 год: Будут синтезированы катализаторы на основе Cо, Mg и др., нанесенных на природные и синтетические носители методами СВС и СГР. </w:t>
            </w:r>
          </w:p>
          <w:p w14:paraId="453DE22B" w14:textId="29607768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Будет исследована активность и селективность синтезированных катализаторов в процессе переработки метана, основного парникового газа с целью нейтрализации вредных выбросов. </w:t>
            </w:r>
          </w:p>
          <w:p w14:paraId="721A6A1A" w14:textId="1698BBDA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2026 год: Будет определено влияние температуры, объемной скорости и соотношения исходных реагентов на процесс каталитической конверсии метана, в процессе переработки метана, основного парникового газа с целью нейтрализации вредных выбросов. Будут изучены синтезированные катализаторы методами РФА, БЭТ, ПЭМ и СЭМ. </w:t>
            </w:r>
          </w:p>
          <w:p w14:paraId="7A656985" w14:textId="4495F12C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Будут синтезированы высокоэффективные и термостабильные каталитические системы, позволяющие селективно проводить процесс переработки метана, основного парникового газа с целью нейтрализации вредных выбросов. </w:t>
            </w:r>
          </w:p>
          <w:p w14:paraId="1F8DF9BF" w14:textId="6D0E1730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2027 год: Будет исследована стабильность синтезированных катализаторов переработки метана, основного парникового газа с целью нейтрализации вредных выбросов. Будут исследованы адсорбционные свойства катализаторов и формы адсорбированных молекул методами ТПД, ТПВ, ТПО и TGA-FTIR. </w:t>
            </w:r>
          </w:p>
          <w:p w14:paraId="24B2D38E" w14:textId="0A19AEAC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Будет установлена взаимосвязь между физико-химическими характеристиками катализаторов с их каталитическими свойствами. Будет проведена оценка 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влияния технологических условий процесса, а также химического состава, текстурных свойств, микроструктуры и морфологии катализаторов на эффективность исследуемой реакции для последующего анализа и установления фундаментальных характеристик процесса. </w:t>
            </w:r>
          </w:p>
          <w:p w14:paraId="7B6AA6C7" w14:textId="120E3BC6" w:rsidR="00025AA4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Будет подготовлен заключительный отчет.</w:t>
            </w:r>
          </w:p>
          <w:p w14:paraId="4E8073DF" w14:textId="3CAC9B3B" w:rsidR="007E3EDB" w:rsidRPr="00CF562F" w:rsidRDefault="008A69BF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 2025-2027 годы: Будут опубликованы 2 (две) статьи в журналах из первых трех квартилей по импакт-фактору в базе данных Web of Science или имеющих процентиль по CiteScore в базе данных Scopus не менее 50;</w:t>
            </w:r>
          </w:p>
        </w:tc>
      </w:tr>
      <w:tr w:rsidR="00DD0F2E" w:rsidRPr="00CF562F" w14:paraId="2DB5CF02" w14:textId="77777777" w:rsidTr="00DD0F2E">
        <w:tc>
          <w:tcPr>
            <w:tcW w:w="4106" w:type="dxa"/>
          </w:tcPr>
          <w:p w14:paraId="200EA243" w14:textId="7B42C6DC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CF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6265123E" w14:textId="6DED7890" w:rsidR="00025AA4" w:rsidRPr="00CF562F" w:rsidRDefault="00025AA4" w:rsidP="00AD2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Жылқыбек Мағира – индекс Хирша </w:t>
            </w:r>
            <w:r w:rsidR="00AD29BA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базе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данных Scopus</w:t>
            </w:r>
            <w:r w:rsidR="00AD29BA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D29BA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Scopus Author ID: 57914315700, </w:t>
            </w:r>
          </w:p>
          <w:p w14:paraId="4A3718BC" w14:textId="700EC150" w:rsidR="00AD29BA" w:rsidRPr="00CF562F" w:rsidRDefault="00CF562F" w:rsidP="00AD29B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hyperlink r:id="rId4" w:history="1">
              <w:r w:rsidR="00AD29BA" w:rsidRPr="00CF562F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kk-KZ"/>
                </w:rPr>
                <w:t>https://www.scopus.com/authid/detail.uri?authorId=57914315700</w:t>
              </w:r>
            </w:hyperlink>
            <w:r w:rsidR="00AD29BA" w:rsidRPr="00CF562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. </w:t>
            </w:r>
          </w:p>
          <w:p w14:paraId="5A79B6D4" w14:textId="33731014" w:rsidR="00025AA4" w:rsidRPr="00CF562F" w:rsidRDefault="00AD29BA" w:rsidP="00025A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ORCID ID </w:t>
            </w:r>
            <w:r w:rsidR="00025AA4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0000-0002-3837-3991</w:t>
            </w:r>
          </w:p>
          <w:p w14:paraId="4E861672" w14:textId="3632941E" w:rsidR="00AD70B4" w:rsidRPr="00CF562F" w:rsidRDefault="00AD70B4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Байжуманова Толкын Сапарбековна – индекс Хирша по базе данных Scopus – 7, Scopus Author ID: 36052521200, </w:t>
            </w:r>
          </w:p>
          <w:p w14:paraId="4D6903C9" w14:textId="54AB1E2F" w:rsidR="00AD70B4" w:rsidRPr="00CF562F" w:rsidRDefault="007565A9" w:rsidP="00AD70B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hyperlink r:id="rId5" w:history="1">
              <w:r w:rsidRPr="00CF562F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kk-KZ"/>
                </w:rPr>
                <w:t>https://kz.h-index.com/en/author/36052521200</w:t>
              </w:r>
            </w:hyperlink>
            <w:r w:rsidRPr="00CF562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.</w:t>
            </w:r>
          </w:p>
          <w:p w14:paraId="0917F280" w14:textId="77777777" w:rsidR="00AD70B4" w:rsidRPr="00CF562F" w:rsidRDefault="00AD70B4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 ID: AAQ-8035-2020</w:t>
            </w:r>
          </w:p>
          <w:p w14:paraId="76BEDF3B" w14:textId="059EBFD9" w:rsidR="00AD70B4" w:rsidRPr="00CF562F" w:rsidRDefault="00AD70B4" w:rsidP="00AD70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 ID 0000-0001-9851-2642</w:t>
            </w:r>
          </w:p>
          <w:p w14:paraId="6C73B363" w14:textId="68379101" w:rsidR="00DD0F2E" w:rsidRPr="00CF562F" w:rsidRDefault="00DD0F2E" w:rsidP="00AD70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CF562F" w14:paraId="1F464E25" w14:textId="77777777" w:rsidTr="00DD0F2E">
        <w:tc>
          <w:tcPr>
            <w:tcW w:w="4106" w:type="dxa"/>
          </w:tcPr>
          <w:p w14:paraId="6BC856CC" w14:textId="02B4B650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224B01D8" w14:textId="7529ED5A" w:rsidR="00025AA4" w:rsidRPr="00CF562F" w:rsidRDefault="00025AA4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M. Zhylkybek, B. Khussain, A. Sass, I. Torlopov, T. Baizhumanova, S. Tungatarova, A. Brodskiy, G. Xanthopoulou, K. Rakhmetova, R. Sarsenova, K. Kassymkan and Y. Aubakirov., et al. Cobalt–Magnesium Oxide Catalysts for Deep Oxidation of Hydrocarbons // Catalysts, 2024, 14(2), 136. </w:t>
            </w:r>
            <w:hyperlink r:id="rId6" w:history="1">
              <w:r w:rsidRPr="00CF562F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kk-KZ"/>
                </w:rPr>
                <w:t>https://doi.org/10.3390/catal14020136</w:t>
              </w:r>
            </w:hyperlink>
            <w:r w:rsidRPr="00CF562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. 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Q2. Percentile 78. IF 4,501. </w:t>
            </w:r>
          </w:p>
          <w:p w14:paraId="7FB6B4E2" w14:textId="7C4B9F4D" w:rsidR="00DD0F2E" w:rsidRPr="00CF562F" w:rsidRDefault="00025AA4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B. Khussain, A. Sass, A. Brodskiy, K. Rakhmetova, I. Torlopov, M. Zhylkybek, T. Baizhumanova, S. Tungatarova, A. Khussain, M. Zhurinov, A. Kenessary, R. Tyulebayeva, A. Logvinenko and Y. Narimanov., et al. Patterns of Formation of Binary Cobalt–Magnesium Oxide Combustion Catalysts of Various Composition // Catalysts, 2024, 14(7), 425; </w:t>
            </w:r>
            <w:hyperlink r:id="rId7" w:history="1">
              <w:r w:rsidRPr="00CF562F">
                <w:rPr>
                  <w:rStyle w:val="ad"/>
                  <w:rFonts w:ascii="Times New Roman" w:hAnsi="Times New Roman" w:cs="Times New Roman"/>
                  <w:color w:val="0070C0"/>
                  <w:sz w:val="28"/>
                  <w:szCs w:val="28"/>
                  <w:lang w:val="kk-KZ"/>
                </w:rPr>
                <w:t>https://doi.org/10.3390/catal14070425</w:t>
              </w:r>
            </w:hyperlink>
            <w:r w:rsidRPr="00CF562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.</w:t>
            </w: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Q2. Percentile 78. IF 4,501.</w:t>
            </w:r>
          </w:p>
        </w:tc>
      </w:tr>
      <w:tr w:rsidR="00DD0F2E" w:rsidRPr="00CF562F" w14:paraId="35D686EB" w14:textId="77777777" w:rsidTr="00DD0F2E">
        <w:tc>
          <w:tcPr>
            <w:tcW w:w="4106" w:type="dxa"/>
          </w:tcPr>
          <w:p w14:paraId="49BA24A5" w14:textId="27B62CFC" w:rsidR="00DD0F2E" w:rsidRPr="00CF562F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патентах</w:t>
            </w:r>
          </w:p>
        </w:tc>
        <w:tc>
          <w:tcPr>
            <w:tcW w:w="5239" w:type="dxa"/>
          </w:tcPr>
          <w:p w14:paraId="3913AB03" w14:textId="7A2DFD64" w:rsidR="00E15318" w:rsidRPr="00CF562F" w:rsidRDefault="007E3EDB" w:rsidP="008A69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Жылқыбек М., Байжуманова Т.С., Тунгатарова С.А., Сасс А.С.</w:t>
            </w:r>
            <w:r w:rsidR="00E15318"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Торлопов И.И., Аубакиров Е.А. Способ приготовления оксидного катализатора для глубокого </w:t>
            </w:r>
          </w:p>
          <w:p w14:paraId="051C9D98" w14:textId="536D7617" w:rsidR="00DD0F2E" w:rsidRPr="00CF562F" w:rsidRDefault="00E15318" w:rsidP="00E1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5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окисления метана // Патент РК на полезную модель №10113. Бюл. №4, опубликован 24.01.2025.</w:t>
            </w:r>
          </w:p>
        </w:tc>
      </w:tr>
    </w:tbl>
    <w:p w14:paraId="0EC3DA27" w14:textId="77777777" w:rsidR="00DD0F2E" w:rsidRPr="00CF562F" w:rsidRDefault="00DD0F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D0F2E" w:rsidRPr="00CF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E"/>
    <w:rsid w:val="00025AA4"/>
    <w:rsid w:val="003712A3"/>
    <w:rsid w:val="003E30C9"/>
    <w:rsid w:val="007565A9"/>
    <w:rsid w:val="007E3EDB"/>
    <w:rsid w:val="00860F69"/>
    <w:rsid w:val="008A69BF"/>
    <w:rsid w:val="00A13F88"/>
    <w:rsid w:val="00AD29BA"/>
    <w:rsid w:val="00AD70B4"/>
    <w:rsid w:val="00C306D6"/>
    <w:rsid w:val="00C45A22"/>
    <w:rsid w:val="00C50555"/>
    <w:rsid w:val="00CF562F"/>
    <w:rsid w:val="00D1472D"/>
    <w:rsid w:val="00D966DA"/>
    <w:rsid w:val="00DD0F2E"/>
    <w:rsid w:val="00E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25A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catal14070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catal14020136" TargetMode="External"/><Relationship Id="rId5" Type="http://schemas.openxmlformats.org/officeDocument/2006/relationships/hyperlink" Target="https://kz.h-index.com/en/author/36052521200" TargetMode="External"/><Relationship Id="rId4" Type="http://schemas.openxmlformats.org/officeDocument/2006/relationships/hyperlink" Target="https://www.scopus.com/authid/detail.uri?authorId=579143157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Пользователь</cp:lastModifiedBy>
  <cp:revision>20</cp:revision>
  <dcterms:created xsi:type="dcterms:W3CDTF">2025-05-19T06:23:00Z</dcterms:created>
  <dcterms:modified xsi:type="dcterms:W3CDTF">2025-05-21T06:43:00Z</dcterms:modified>
</cp:coreProperties>
</file>